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BBF" w:rsidRDefault="00895BBF" w:rsidP="00895BBF">
      <w:pPr>
        <w:widowControl/>
        <w:shd w:val="clear" w:color="auto" w:fill="FFFFFF"/>
        <w:snapToGrid w:val="0"/>
        <w:spacing w:before="100" w:beforeAutospacing="1" w:after="100" w:afterAutospacing="1" w:line="560" w:lineRule="exact"/>
        <w:ind w:firstLineChars="295" w:firstLine="1066"/>
        <w:jc w:val="left"/>
        <w:rPr>
          <w:rFonts w:ascii="宋体" w:hAnsi="宋体" w:cs="宋体"/>
          <w:b/>
          <w:kern w:val="0"/>
          <w:sz w:val="36"/>
          <w:szCs w:val="36"/>
        </w:rPr>
      </w:pPr>
      <w:bookmarkStart w:id="0" w:name="_GoBack"/>
      <w:bookmarkEnd w:id="0"/>
      <w:r>
        <w:rPr>
          <w:rFonts w:ascii="宋体" w:hAnsi="宋体" w:cs="宋体" w:hint="eastAsia"/>
          <w:b/>
          <w:color w:val="000080"/>
          <w:kern w:val="0"/>
          <w:sz w:val="36"/>
          <w:szCs w:val="36"/>
        </w:rPr>
        <w:t>工作应急预案</w:t>
      </w:r>
    </w:p>
    <w:p w:rsidR="00895BBF" w:rsidRDefault="00895BBF" w:rsidP="00895BBF">
      <w:pPr>
        <w:widowControl/>
        <w:shd w:val="clear" w:color="auto" w:fill="FFFFFF"/>
        <w:snapToGrid w:val="0"/>
        <w:spacing w:before="100" w:beforeAutospacing="1" w:after="100" w:afterAutospacing="1" w:line="560" w:lineRule="exact"/>
        <w:jc w:val="left"/>
        <w:rPr>
          <w:rFonts w:ascii="宋体" w:hAnsi="宋体" w:cs="宋体" w:hint="eastAsia"/>
          <w:kern w:val="0"/>
          <w:sz w:val="24"/>
        </w:rPr>
      </w:pPr>
      <w:r>
        <w:rPr>
          <w:rFonts w:ascii="宋体" w:hAnsi="宋体" w:cs="宋体" w:hint="eastAsia"/>
          <w:color w:val="000080"/>
          <w:kern w:val="0"/>
          <w:sz w:val="24"/>
        </w:rPr>
        <w:t>（一）编制目的</w:t>
      </w:r>
    </w:p>
    <w:p w:rsidR="00895BBF" w:rsidRDefault="00895BBF" w:rsidP="00895BBF">
      <w:pPr>
        <w:widowControl/>
        <w:shd w:val="clear" w:color="auto" w:fill="FFFFFF"/>
        <w:snapToGrid w:val="0"/>
        <w:spacing w:before="100" w:beforeAutospacing="1" w:after="100" w:afterAutospacing="1" w:line="560" w:lineRule="exact"/>
        <w:ind w:firstLineChars="250" w:firstLine="600"/>
        <w:jc w:val="left"/>
        <w:rPr>
          <w:rFonts w:ascii="宋体" w:hAnsi="宋体" w:cs="宋体" w:hint="eastAsia"/>
          <w:kern w:val="0"/>
          <w:sz w:val="24"/>
        </w:rPr>
      </w:pPr>
      <w:r>
        <w:rPr>
          <w:rFonts w:ascii="宋体" w:hAnsi="宋体" w:cs="宋体" w:hint="eastAsia"/>
          <w:color w:val="000080"/>
          <w:kern w:val="0"/>
          <w:sz w:val="24"/>
        </w:rPr>
        <w:t xml:space="preserve">为保障各种恐怖袭击活动发生后，医院各项医疗卫生工作迅速、高效、有序地恢复、进行,提高我院应对各种恐怖袭击活动的应急反应能力水平,最大程度地减少人员伤亡和健康危害,保障人民群众及医务人员身体健康和生命安全,维护社会稳定,特制定本预案。 </w:t>
      </w:r>
    </w:p>
    <w:p w:rsidR="00895BBF" w:rsidRDefault="00895BBF" w:rsidP="00895BBF">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 xml:space="preserve">（二）编制依据 </w:t>
      </w:r>
    </w:p>
    <w:p w:rsidR="00895BBF" w:rsidRDefault="00895BBF" w:rsidP="00895BB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t>依据有关规定和上级党委政府以及卫生行政主管部门的相关要求,并结合我院实际,制定本预案。</w:t>
      </w:r>
    </w:p>
    <w:p w:rsidR="00895BBF" w:rsidRDefault="00895BBF" w:rsidP="00895BBF">
      <w:pPr>
        <w:widowControl/>
        <w:shd w:val="clear" w:color="auto" w:fill="FFFFFF"/>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 xml:space="preserve">（三）适用范围 </w:t>
      </w:r>
    </w:p>
    <w:p w:rsidR="00895BBF" w:rsidRDefault="00895BBF" w:rsidP="00895BB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t xml:space="preserve">本预案适用于我院各种恐怖袭击活动发生时所致人员伤亡、健康危害的医疗卫生救援恢复工作。 </w:t>
      </w:r>
    </w:p>
    <w:p w:rsidR="00895BBF" w:rsidRDefault="00895BBF" w:rsidP="00895BBF">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 xml:space="preserve">（四）工作原则 </w:t>
      </w:r>
    </w:p>
    <w:p w:rsidR="00895BBF" w:rsidRDefault="00895BBF" w:rsidP="00895BB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t>统一领导、分级负责、明确职责;依靠科学、依法规范;反应及时、措施果断;整合资源、平战结合、常备不懈；服从大局、主动配合;加强协作、全员参与。</w:t>
      </w:r>
    </w:p>
    <w:p w:rsidR="00895BBF" w:rsidRDefault="00895BBF" w:rsidP="00895BBF">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（五）组织领导</w:t>
      </w:r>
    </w:p>
    <w:p w:rsidR="00895BBF" w:rsidRDefault="00895BBF" w:rsidP="00895BB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成立医院反恐工作救援、恢复指挥部，指挥部的职责是：统一协调组织全院内的力量，争取地方政府、公安部门、消防部门及友邻单位的支持、尽快恢复医疗秩序，减轻损失及伤亡，平时加强自我救援、恢复能力训练，加强应急队伍建</w:t>
      </w:r>
      <w:r>
        <w:rPr>
          <w:rFonts w:hAnsi="宋体" w:cs="宋体" w:hint="eastAsia"/>
          <w:color w:val="000080"/>
          <w:kern w:val="0"/>
          <w:sz w:val="24"/>
        </w:rPr>
        <w:lastRenderedPageBreak/>
        <w:t>设，落实责任</w:t>
      </w:r>
      <w:r>
        <w:rPr>
          <w:rFonts w:ascii="宋体" w:hAnsi="宋体" w:cs="宋体" w:hint="eastAsia"/>
          <w:color w:val="000080"/>
          <w:kern w:val="0"/>
          <w:sz w:val="24"/>
        </w:rPr>
        <w:t>，</w:t>
      </w:r>
      <w:r>
        <w:rPr>
          <w:rFonts w:hAnsi="宋体" w:cs="宋体" w:hint="eastAsia"/>
          <w:color w:val="000080"/>
          <w:kern w:val="0"/>
          <w:sz w:val="24"/>
        </w:rPr>
        <w:t>加强演练，熟悉流程，做好物质、药品的储备，特别是急救药品、急救医疗器械储备。</w:t>
      </w:r>
    </w:p>
    <w:p w:rsidR="00895BBF" w:rsidRDefault="00895BBF" w:rsidP="00895BB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指挥部成员主要由医院如下相关人员组成，名单如下：</w:t>
      </w:r>
    </w:p>
    <w:p w:rsidR="00895BBF" w:rsidRDefault="00895BBF" w:rsidP="00895BB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总</w:t>
      </w:r>
      <w:r>
        <w:rPr>
          <w:rFonts w:ascii="宋体" w:eastAsia="仿宋_GB2312" w:hAnsi="宋体" w:cs="宋体" w:hint="eastAsia"/>
          <w:color w:val="000080"/>
          <w:kern w:val="0"/>
          <w:sz w:val="24"/>
        </w:rPr>
        <w:t xml:space="preserve"> </w:t>
      </w:r>
      <w:r>
        <w:rPr>
          <w:rFonts w:hAnsi="宋体" w:cs="宋体" w:hint="eastAsia"/>
          <w:color w:val="000080"/>
          <w:kern w:val="0"/>
          <w:sz w:val="24"/>
        </w:rPr>
        <w:t>指</w:t>
      </w:r>
      <w:r>
        <w:rPr>
          <w:rFonts w:ascii="宋体" w:eastAsia="仿宋_GB2312" w:hAnsi="宋体" w:cs="宋体" w:hint="eastAsia"/>
          <w:color w:val="000080"/>
          <w:kern w:val="0"/>
          <w:sz w:val="24"/>
        </w:rPr>
        <w:t xml:space="preserve"> </w:t>
      </w:r>
      <w:r>
        <w:rPr>
          <w:rFonts w:hAnsi="宋体" w:cs="宋体" w:hint="eastAsia"/>
          <w:color w:val="000080"/>
          <w:kern w:val="0"/>
          <w:sz w:val="24"/>
        </w:rPr>
        <w:t>挥：宫莉生</w:t>
      </w:r>
      <w:r>
        <w:rPr>
          <w:rFonts w:hAnsi="宋体" w:cs="宋体"/>
          <w:color w:val="000080"/>
          <w:kern w:val="0"/>
          <w:sz w:val="24"/>
        </w:rPr>
        <w:t xml:space="preserve">      </w:t>
      </w:r>
      <w:r>
        <w:rPr>
          <w:rFonts w:hAnsi="宋体" w:cs="宋体" w:hint="eastAsia"/>
          <w:color w:val="000080"/>
          <w:kern w:val="0"/>
          <w:sz w:val="24"/>
        </w:rPr>
        <w:t>院长</w:t>
      </w:r>
      <w:r>
        <w:rPr>
          <w:rFonts w:ascii="宋体" w:hAnsi="宋体" w:cs="宋体" w:hint="eastAsia"/>
          <w:color w:val="000080"/>
          <w:kern w:val="0"/>
          <w:sz w:val="24"/>
        </w:rPr>
        <w:t xml:space="preserve">             </w:t>
      </w:r>
    </w:p>
    <w:p w:rsidR="00895BBF" w:rsidRDefault="00895BBF" w:rsidP="00895BB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副总指挥：燕小平</w:t>
      </w:r>
      <w:r>
        <w:rPr>
          <w:rFonts w:hAnsi="宋体" w:cs="宋体"/>
          <w:color w:val="000080"/>
          <w:kern w:val="0"/>
          <w:sz w:val="24"/>
        </w:rPr>
        <w:t xml:space="preserve">      </w:t>
      </w:r>
      <w:r>
        <w:rPr>
          <w:rFonts w:hAnsi="宋体" w:cs="宋体" w:hint="eastAsia"/>
          <w:color w:val="000080"/>
          <w:kern w:val="0"/>
          <w:sz w:val="24"/>
        </w:rPr>
        <w:t>院支部书记</w:t>
      </w:r>
      <w:r>
        <w:rPr>
          <w:rFonts w:ascii="宋体" w:hAnsi="宋体" w:cs="宋体" w:hint="eastAsia"/>
          <w:color w:val="000080"/>
          <w:kern w:val="0"/>
          <w:sz w:val="24"/>
        </w:rPr>
        <w:t xml:space="preserve">  </w:t>
      </w:r>
    </w:p>
    <w:p w:rsidR="00895BBF" w:rsidRDefault="00895BBF" w:rsidP="00895BB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color w:val="000080"/>
          <w:kern w:val="0"/>
          <w:sz w:val="24"/>
        </w:rPr>
      </w:pPr>
      <w:r>
        <w:rPr>
          <w:rFonts w:hAnsi="宋体" w:cs="宋体" w:hint="eastAsia"/>
          <w:color w:val="000080"/>
          <w:kern w:val="0"/>
          <w:sz w:val="24"/>
        </w:rPr>
        <w:t>成</w:t>
      </w:r>
      <w:r>
        <w:rPr>
          <w:rFonts w:ascii="宋体" w:hAnsi="宋体" w:cs="宋体" w:hint="eastAsia"/>
          <w:color w:val="000080"/>
          <w:kern w:val="0"/>
          <w:sz w:val="24"/>
        </w:rPr>
        <w:t xml:space="preserve">    </w:t>
      </w:r>
      <w:r>
        <w:rPr>
          <w:rFonts w:hAnsi="宋体" w:cs="宋体" w:hint="eastAsia"/>
          <w:color w:val="000080"/>
          <w:kern w:val="0"/>
          <w:sz w:val="24"/>
        </w:rPr>
        <w:t>员：张文英</w:t>
      </w:r>
      <w:r>
        <w:rPr>
          <w:rFonts w:ascii="宋体" w:hAnsi="宋体" w:cs="宋体" w:hint="eastAsia"/>
          <w:color w:val="000080"/>
          <w:kern w:val="0"/>
          <w:sz w:val="24"/>
        </w:rPr>
        <w:t xml:space="preserve">      办公室主任</w:t>
      </w:r>
    </w:p>
    <w:p w:rsidR="00895BBF" w:rsidRDefault="00895BBF" w:rsidP="00895BB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color w:val="000080"/>
          <w:kern w:val="0"/>
          <w:sz w:val="24"/>
        </w:rPr>
      </w:pPr>
      <w:r>
        <w:rPr>
          <w:rFonts w:ascii="宋体" w:hAnsi="宋体" w:cs="宋体" w:hint="eastAsia"/>
          <w:color w:val="000080"/>
          <w:kern w:val="0"/>
          <w:sz w:val="24"/>
        </w:rPr>
        <w:t xml:space="preserve">          燕换世      医务科主任</w:t>
      </w:r>
    </w:p>
    <w:p w:rsidR="00895BBF" w:rsidRDefault="00895BBF" w:rsidP="00895BBF">
      <w:pPr>
        <w:widowControl/>
        <w:shd w:val="clear" w:color="auto" w:fill="FFFFFF"/>
        <w:wordWrap w:val="0"/>
        <w:snapToGrid w:val="0"/>
        <w:spacing w:before="100" w:beforeAutospacing="1" w:after="100" w:afterAutospacing="1" w:line="560" w:lineRule="exact"/>
        <w:ind w:firstLineChars="700" w:firstLine="1680"/>
        <w:jc w:val="left"/>
        <w:rPr>
          <w:rFonts w:ascii="宋体" w:hAnsi="宋体" w:cs="宋体" w:hint="eastAsia"/>
          <w:color w:val="000080"/>
          <w:kern w:val="0"/>
          <w:sz w:val="24"/>
        </w:rPr>
      </w:pPr>
      <w:r>
        <w:rPr>
          <w:rFonts w:ascii="宋体" w:hAnsi="宋体" w:cs="宋体" w:hint="eastAsia"/>
          <w:color w:val="000080"/>
          <w:kern w:val="0"/>
          <w:sz w:val="24"/>
        </w:rPr>
        <w:t>赵  雄      总务科主任</w:t>
      </w:r>
    </w:p>
    <w:p w:rsidR="00895BBF" w:rsidRDefault="00895BBF" w:rsidP="00895BBF">
      <w:pPr>
        <w:widowControl/>
        <w:shd w:val="clear" w:color="auto" w:fill="FFFFFF"/>
        <w:wordWrap w:val="0"/>
        <w:snapToGrid w:val="0"/>
        <w:spacing w:before="100" w:beforeAutospacing="1" w:after="100" w:afterAutospacing="1" w:line="560" w:lineRule="exact"/>
        <w:ind w:firstLineChars="700" w:firstLine="1680"/>
        <w:jc w:val="left"/>
        <w:rPr>
          <w:rFonts w:ascii="宋体" w:hAnsi="宋体" w:cs="宋体" w:hint="eastAsia"/>
          <w:color w:val="000080"/>
          <w:kern w:val="0"/>
          <w:sz w:val="24"/>
        </w:rPr>
      </w:pPr>
      <w:r>
        <w:rPr>
          <w:rFonts w:ascii="宋体" w:hAnsi="宋体" w:cs="宋体" w:hint="eastAsia"/>
          <w:color w:val="000080"/>
          <w:kern w:val="0"/>
          <w:sz w:val="24"/>
        </w:rPr>
        <w:t>白瑞文      内科主任</w:t>
      </w:r>
    </w:p>
    <w:p w:rsidR="00895BBF" w:rsidRDefault="00895BBF" w:rsidP="00895BBF">
      <w:pPr>
        <w:widowControl/>
        <w:shd w:val="clear" w:color="auto" w:fill="FFFFFF"/>
        <w:wordWrap w:val="0"/>
        <w:snapToGrid w:val="0"/>
        <w:spacing w:before="100" w:beforeAutospacing="1" w:after="100" w:afterAutospacing="1" w:line="560" w:lineRule="exact"/>
        <w:ind w:firstLineChars="700" w:firstLine="1680"/>
        <w:jc w:val="left"/>
        <w:rPr>
          <w:rFonts w:ascii="宋体" w:hAnsi="宋体" w:cs="宋体" w:hint="eastAsia"/>
          <w:color w:val="000080"/>
          <w:kern w:val="0"/>
          <w:sz w:val="24"/>
        </w:rPr>
      </w:pPr>
      <w:r>
        <w:rPr>
          <w:rFonts w:ascii="宋体" w:hAnsi="宋体" w:cs="宋体" w:hint="eastAsia"/>
          <w:color w:val="000080"/>
          <w:kern w:val="0"/>
          <w:sz w:val="24"/>
        </w:rPr>
        <w:t>郑树峰      外科主任</w:t>
      </w:r>
    </w:p>
    <w:p w:rsidR="00895BBF" w:rsidRDefault="00895BBF" w:rsidP="00895BBF">
      <w:pPr>
        <w:widowControl/>
        <w:shd w:val="clear" w:color="auto" w:fill="FFFFFF"/>
        <w:wordWrap w:val="0"/>
        <w:snapToGrid w:val="0"/>
        <w:spacing w:before="100" w:beforeAutospacing="1" w:after="100" w:afterAutospacing="1" w:line="560" w:lineRule="exact"/>
        <w:ind w:firstLineChars="700" w:firstLine="1680"/>
        <w:jc w:val="left"/>
        <w:rPr>
          <w:rFonts w:ascii="宋体" w:hAnsi="宋体" w:cs="宋体" w:hint="eastAsia"/>
          <w:color w:val="000080"/>
          <w:kern w:val="0"/>
          <w:sz w:val="24"/>
        </w:rPr>
      </w:pPr>
      <w:r>
        <w:rPr>
          <w:rFonts w:ascii="宋体" w:hAnsi="宋体" w:cs="宋体" w:hint="eastAsia"/>
          <w:color w:val="000080"/>
          <w:kern w:val="0"/>
          <w:sz w:val="24"/>
        </w:rPr>
        <w:t>张开心      急诊科主任</w:t>
      </w:r>
    </w:p>
    <w:p w:rsidR="00895BBF" w:rsidRDefault="00895BBF" w:rsidP="00895BBF">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（六）应急医疗救治</w:t>
      </w:r>
    </w:p>
    <w:p w:rsidR="00895BBF" w:rsidRDefault="00895BBF" w:rsidP="00895BB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成立</w:t>
      </w:r>
      <w:r>
        <w:rPr>
          <w:rFonts w:ascii="宋体" w:hAnsi="宋体" w:cs="宋体" w:hint="eastAsia"/>
          <w:color w:val="000080"/>
          <w:kern w:val="0"/>
          <w:sz w:val="24"/>
        </w:rPr>
        <w:t>医院反恐怖</w:t>
      </w:r>
      <w:r>
        <w:rPr>
          <w:rFonts w:hAnsi="宋体" w:cs="宋体" w:hint="eastAsia"/>
          <w:color w:val="000080"/>
          <w:kern w:val="0"/>
          <w:sz w:val="24"/>
        </w:rPr>
        <w:t>医疗救护队：人员由外科、急诊科、内科、麻醉科、护理方面的专家和技术骨干组成。医疗救护队的工作任务是：在医院</w:t>
      </w:r>
      <w:r>
        <w:rPr>
          <w:rFonts w:ascii="宋体" w:hAnsi="宋体" w:cs="宋体" w:hint="eastAsia"/>
          <w:color w:val="000080"/>
          <w:kern w:val="0"/>
          <w:sz w:val="24"/>
        </w:rPr>
        <w:t>反恐斗争医疗救援指挥部</w:t>
      </w:r>
      <w:r>
        <w:rPr>
          <w:rFonts w:hAnsi="宋体" w:cs="宋体" w:hint="eastAsia"/>
          <w:color w:val="000080"/>
          <w:kern w:val="0"/>
          <w:sz w:val="24"/>
        </w:rPr>
        <w:t>的统一指挥下，制订医疗救护工作方案；负责伤员的救护和治疗。所有队员手机保持</w:t>
      </w:r>
      <w:r>
        <w:rPr>
          <w:rFonts w:ascii="宋体" w:hAnsi="宋体" w:cs="宋体" w:hint="eastAsia"/>
          <w:color w:val="000080"/>
          <w:kern w:val="0"/>
          <w:sz w:val="24"/>
        </w:rPr>
        <w:t>24</w:t>
      </w:r>
      <w:r>
        <w:rPr>
          <w:rFonts w:hAnsi="宋体" w:cs="宋体" w:hint="eastAsia"/>
          <w:color w:val="000080"/>
          <w:kern w:val="0"/>
          <w:sz w:val="24"/>
        </w:rPr>
        <w:t>小时通畅，</w:t>
      </w:r>
      <w:r>
        <w:rPr>
          <w:rFonts w:ascii="宋体" w:hAnsi="Arial" w:cs="Arial" w:hint="eastAsia"/>
          <w:color w:val="000080"/>
          <w:kern w:val="0"/>
          <w:sz w:val="24"/>
        </w:rPr>
        <w:t>确保本预案启动后</w:t>
      </w:r>
      <w:r>
        <w:rPr>
          <w:rFonts w:ascii="宋体" w:hAnsi="宋体" w:cs="宋体" w:hint="eastAsia"/>
          <w:color w:val="000080"/>
          <w:kern w:val="0"/>
          <w:sz w:val="24"/>
        </w:rPr>
        <w:t>反恐斗争指挥部</w:t>
      </w:r>
      <w:r>
        <w:rPr>
          <w:rFonts w:ascii="宋体" w:hAnsi="Arial" w:cs="Arial" w:hint="eastAsia"/>
          <w:color w:val="000080"/>
          <w:kern w:val="0"/>
          <w:sz w:val="24"/>
        </w:rPr>
        <w:t>与有关人员和医疗救治网络组织的联络通畅。</w:t>
      </w:r>
    </w:p>
    <w:p w:rsidR="00895BBF" w:rsidRDefault="00895BBF" w:rsidP="00895BBF">
      <w:pPr>
        <w:widowControl/>
        <w:shd w:val="clear" w:color="auto" w:fill="FFFFFF"/>
        <w:tabs>
          <w:tab w:val="left" w:pos="6660"/>
        </w:tabs>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lastRenderedPageBreak/>
        <w:t>反恐斗争的现场医疗救援应在现场救援应急指挥部的统一指挥下进行。医疗救援队伍在救险人员支持帮助下，首先搜寻、集中伤员，然后检伤分类，先重后轻，现场抢救，按照“先救命、后救伤，先救重、后救轻”的原则进行，对有呼吸心跳骤停、窒息、活动性大出血、严重中毒、休克等危急重症现象的患者就地进行抢救和治疗，维持患者基本生命体征，尽快送至医院ICU抢救或科室治疗，如我院已无法提供救治，在伤员病情允许情况下，要尽快将伤病员转送至有救治条件的医疗机构抢救。</w:t>
      </w:r>
    </w:p>
    <w:p w:rsidR="00895BBF" w:rsidRDefault="00895BBF" w:rsidP="00895BBF">
      <w:pPr>
        <w:widowControl/>
        <w:shd w:val="clear" w:color="auto" w:fill="FFFFFF"/>
        <w:wordWrap w:val="0"/>
        <w:snapToGrid w:val="0"/>
        <w:spacing w:before="100" w:beforeAutospacing="1" w:after="100" w:afterAutospacing="1" w:line="560" w:lineRule="exact"/>
        <w:ind w:firstLine="639"/>
        <w:jc w:val="left"/>
        <w:rPr>
          <w:rFonts w:ascii="宋体" w:hAnsi="宋体" w:cs="宋体" w:hint="eastAsia"/>
          <w:kern w:val="0"/>
          <w:sz w:val="24"/>
        </w:rPr>
      </w:pPr>
      <w:r>
        <w:rPr>
          <w:rFonts w:ascii="宋体" w:hAnsi="宋体" w:cs="宋体" w:hint="eastAsia"/>
          <w:color w:val="000080"/>
          <w:kern w:val="0"/>
          <w:sz w:val="24"/>
        </w:rPr>
        <w:t>院内救治队伍要按照现场指挥部下达的救治人数，迅速落实床位、救治力量及相应救治设备，认真做好伤病人员交接，迅速对伤病人员进行急诊抢救、专科治疗，做好危重病人、特殊病人会诊或转院工作，做好伤病人员诊治记录和总结。</w:t>
      </w:r>
    </w:p>
    <w:p w:rsidR="00895BBF" w:rsidRDefault="00895BBF" w:rsidP="00895BBF">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(七)现场秩序控制</w:t>
      </w:r>
    </w:p>
    <w:p w:rsidR="00895BBF" w:rsidRDefault="00895BBF" w:rsidP="00895BB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成立</w:t>
      </w:r>
      <w:r>
        <w:rPr>
          <w:rFonts w:ascii="宋体" w:hAnsi="宋体" w:cs="宋体" w:hint="eastAsia"/>
          <w:color w:val="000080"/>
          <w:kern w:val="0"/>
          <w:sz w:val="24"/>
        </w:rPr>
        <w:t>医院反恐斗争现场秩序控制组，主要</w:t>
      </w:r>
      <w:r>
        <w:rPr>
          <w:rFonts w:hAnsi="宋体" w:cs="宋体" w:hint="eastAsia"/>
          <w:color w:val="000080"/>
          <w:kern w:val="0"/>
          <w:sz w:val="24"/>
        </w:rPr>
        <w:t>任务是：在医院反恐斗争</w:t>
      </w:r>
      <w:r>
        <w:rPr>
          <w:rFonts w:ascii="宋体" w:hAnsi="宋体" w:cs="宋体" w:hint="eastAsia"/>
          <w:color w:val="000080"/>
          <w:kern w:val="0"/>
          <w:sz w:val="24"/>
        </w:rPr>
        <w:t>指挥部</w:t>
      </w:r>
      <w:r>
        <w:rPr>
          <w:rFonts w:hAnsi="宋体" w:cs="宋体" w:hint="eastAsia"/>
          <w:color w:val="000080"/>
          <w:kern w:val="0"/>
          <w:sz w:val="24"/>
        </w:rPr>
        <w:t>的统一指挥下，立即与当地政府、公安部门及消防部门汇报、联系，取得支援，立即向上级党委、政府及卫生主管部门汇报，同时立即制定医院医疗秩序控制、恢复工作方案；做好恐怖袭击活动发生地点的妥善处理工作；立即按医院消防紧急疏散程序、线路疏散病人、家属及医院所有现场工作人员，重点是消防工作，尽快扑灭火情，排除危险情况，减少伤亡及危害，</w:t>
      </w:r>
    </w:p>
    <w:p w:rsidR="00895BBF" w:rsidRDefault="00895BBF" w:rsidP="00895BB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t>恐怖袭击活动发生后，</w:t>
      </w:r>
      <w:r>
        <w:rPr>
          <w:rFonts w:hAnsi="宋体" w:cs="宋体" w:hint="eastAsia"/>
          <w:color w:val="000080"/>
          <w:kern w:val="0"/>
          <w:sz w:val="24"/>
        </w:rPr>
        <w:t>医院反恐斗争救援、恢复指挥部要立即组织保卫部门配合公安人员在保护好病人及工作人员同时，制服、抓获犯罪分子，对灾害现场破坏情况</w:t>
      </w:r>
      <w:r>
        <w:rPr>
          <w:rFonts w:ascii="宋体" w:hAnsi="宋体" w:cs="宋体" w:hint="eastAsia"/>
          <w:color w:val="000080"/>
          <w:kern w:val="0"/>
          <w:sz w:val="24"/>
        </w:rPr>
        <w:t>评估，确定危害所引发的重点问题，调配相应的救援队伍；按照轻重缓急顺序，开展救援工作，重点是消防、危险情况排除。</w:t>
      </w:r>
    </w:p>
    <w:sectPr w:rsidR="00895BB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AC7" w:rsidRDefault="00B83AC7" w:rsidP="00B83AC7">
      <w:r>
        <w:separator/>
      </w:r>
    </w:p>
  </w:endnote>
  <w:endnote w:type="continuationSeparator" w:id="0">
    <w:p w:rsidR="00B83AC7" w:rsidRDefault="00B83AC7" w:rsidP="00B83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AC7" w:rsidRDefault="00B83AC7" w:rsidP="00B83AC7">
      <w:r>
        <w:separator/>
      </w:r>
    </w:p>
  </w:footnote>
  <w:footnote w:type="continuationSeparator" w:id="0">
    <w:p w:rsidR="00B83AC7" w:rsidRDefault="00B83AC7" w:rsidP="00B83A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BBF"/>
    <w:rsid w:val="00895BBF"/>
    <w:rsid w:val="00B83A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5BBF"/>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Char"/>
    <w:rsid w:val="00B83A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83AC7"/>
    <w:rPr>
      <w:kern w:val="2"/>
      <w:sz w:val="18"/>
      <w:szCs w:val="18"/>
    </w:rPr>
  </w:style>
  <w:style w:type="paragraph" w:styleId="a4">
    <w:name w:val="footer"/>
    <w:basedOn w:val="a"/>
    <w:link w:val="Char0"/>
    <w:rsid w:val="00B83AC7"/>
    <w:pPr>
      <w:tabs>
        <w:tab w:val="center" w:pos="4153"/>
        <w:tab w:val="right" w:pos="8306"/>
      </w:tabs>
      <w:snapToGrid w:val="0"/>
      <w:jc w:val="left"/>
    </w:pPr>
    <w:rPr>
      <w:sz w:val="18"/>
      <w:szCs w:val="18"/>
    </w:rPr>
  </w:style>
  <w:style w:type="character" w:customStyle="1" w:styleId="Char0">
    <w:name w:val="页脚 Char"/>
    <w:basedOn w:val="a0"/>
    <w:link w:val="a4"/>
    <w:rsid w:val="00B83AC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5BBF"/>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Char"/>
    <w:rsid w:val="00B83A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83AC7"/>
    <w:rPr>
      <w:kern w:val="2"/>
      <w:sz w:val="18"/>
      <w:szCs w:val="18"/>
    </w:rPr>
  </w:style>
  <w:style w:type="paragraph" w:styleId="a4">
    <w:name w:val="footer"/>
    <w:basedOn w:val="a"/>
    <w:link w:val="Char0"/>
    <w:rsid w:val="00B83AC7"/>
    <w:pPr>
      <w:tabs>
        <w:tab w:val="center" w:pos="4153"/>
        <w:tab w:val="right" w:pos="8306"/>
      </w:tabs>
      <w:snapToGrid w:val="0"/>
      <w:jc w:val="left"/>
    </w:pPr>
    <w:rPr>
      <w:sz w:val="18"/>
      <w:szCs w:val="18"/>
    </w:rPr>
  </w:style>
  <w:style w:type="character" w:customStyle="1" w:styleId="Char0">
    <w:name w:val="页脚 Char"/>
    <w:basedOn w:val="a0"/>
    <w:link w:val="a4"/>
    <w:rsid w:val="00B83AC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85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220</Words>
  <Characters>1259</Characters>
  <Application>Microsoft Office Word</Application>
  <DocSecurity>0</DocSecurity>
  <Lines>10</Lines>
  <Paragraphs>2</Paragraphs>
  <ScaleCrop>false</ScaleCrop>
  <Company>Microsoft</Company>
  <LinksUpToDate>false</LinksUpToDate>
  <CharactersWithSpaces>1477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小千办公</cp:lastModifiedBy>
  <cp:revision>2</cp:revision>
  <dcterms:created xsi:type="dcterms:W3CDTF">2014-03-31T15:39:00Z</dcterms:created>
  <dcterms:modified xsi:type="dcterms:W3CDTF">2014-03-31T15:39:00Z</dcterms:modified>
</cp:coreProperties>
</file>